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E060E" w14:textId="02784692" w:rsidR="006D110C" w:rsidRDefault="007F1E23" w:rsidP="003F1AA0">
      <w:pPr>
        <w:pStyle w:val="Normal1"/>
        <w:numPr>
          <w:ilvl w:val="0"/>
          <w:numId w:val="31"/>
        </w:numPr>
        <w:rPr>
          <w:rFonts w:eastAsiaTheme="majorEastAsia"/>
        </w:rPr>
      </w:pPr>
      <w:bookmarkStart w:id="0" w:name="_GoBack"/>
      <w:bookmarkEnd w:id="0"/>
      <w:r>
        <w:rPr>
          <w:rFonts w:eastAsiaTheme="majorEastAsia"/>
        </w:rPr>
        <w:t>Recipients</w:t>
      </w:r>
      <w:r w:rsidR="003F116B">
        <w:rPr>
          <w:rFonts w:eastAsiaTheme="majorEastAsia"/>
        </w:rPr>
        <w:t xml:space="preserve"> will receive an email</w:t>
      </w:r>
      <w:r>
        <w:rPr>
          <w:rFonts w:eastAsiaTheme="majorEastAsia"/>
        </w:rPr>
        <w:t xml:space="preserve"> </w:t>
      </w:r>
      <w:proofErr w:type="gramStart"/>
      <w:r>
        <w:rPr>
          <w:rFonts w:eastAsiaTheme="majorEastAsia"/>
        </w:rPr>
        <w:t>similar to</w:t>
      </w:r>
      <w:proofErr w:type="gramEnd"/>
      <w:r>
        <w:rPr>
          <w:rFonts w:eastAsiaTheme="majorEastAsia"/>
        </w:rPr>
        <w:t xml:space="preserve"> below:</w:t>
      </w:r>
    </w:p>
    <w:p w14:paraId="5B37FE2B" w14:textId="0E1E9B22" w:rsidR="007F1E23" w:rsidRDefault="007F1E23" w:rsidP="007F1E23">
      <w:pPr>
        <w:pStyle w:val="Normal1"/>
        <w:rPr>
          <w:rFonts w:eastAsiaTheme="majorEastAsia"/>
        </w:rPr>
      </w:pPr>
    </w:p>
    <w:p w14:paraId="473213DC" w14:textId="6007A1B7" w:rsidR="007F1E23" w:rsidRDefault="007F1E23" w:rsidP="007F1E23">
      <w:pPr>
        <w:pStyle w:val="Normal1"/>
        <w:rPr>
          <w:rFonts w:eastAsiaTheme="majorEastAsia"/>
        </w:rPr>
      </w:pPr>
      <w:r>
        <w:rPr>
          <w:rFonts w:eastAsiaTheme="majorEastAsia"/>
        </w:rPr>
        <w:t xml:space="preserve">From: on behalf of [email sender] </w:t>
      </w:r>
      <w:hyperlink r:id="rId11" w:history="1">
        <w:r w:rsidR="002D67C3" w:rsidRPr="00985F52">
          <w:rPr>
            <w:rStyle w:val="Hyperlink"/>
            <w:rFonts w:eastAsiaTheme="majorEastAsia"/>
          </w:rPr>
          <w:t>do-not-reply@proofpointessentials.com</w:t>
        </w:r>
      </w:hyperlink>
    </w:p>
    <w:p w14:paraId="26BCBE0E" w14:textId="1FD3CB6A" w:rsidR="002D67C3" w:rsidRDefault="002D67C3" w:rsidP="007F1E23">
      <w:pPr>
        <w:pStyle w:val="Normal1"/>
        <w:rPr>
          <w:rFonts w:eastAsiaTheme="majorEastAsia"/>
        </w:rPr>
      </w:pPr>
    </w:p>
    <w:p w14:paraId="1B2F647F" w14:textId="383CA9BC" w:rsidR="002D67C3" w:rsidRDefault="00A853F0" w:rsidP="007F1E23">
      <w:pPr>
        <w:pStyle w:val="Normal1"/>
        <w:rPr>
          <w:rFonts w:eastAsiaTheme="majorEastAsia"/>
        </w:rPr>
      </w:pPr>
      <w:r w:rsidRPr="00A853F0">
        <w:rPr>
          <w:rFonts w:eastAsiaTheme="majorEastAsia"/>
          <w:noProof/>
        </w:rPr>
        <w:drawing>
          <wp:inline distT="0" distB="0" distL="0" distR="0" wp14:anchorId="0A48606D" wp14:editId="68F254C9">
            <wp:extent cx="5305425" cy="2804884"/>
            <wp:effectExtent l="57150" t="57150" r="104775" b="1098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09331" cy="2806949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843DA1C" w14:textId="6FCFA993" w:rsidR="006D110C" w:rsidRDefault="006D110C" w:rsidP="006D110C">
      <w:pPr>
        <w:pStyle w:val="Normal1"/>
        <w:rPr>
          <w:rFonts w:eastAsiaTheme="majorEastAsia"/>
        </w:rPr>
      </w:pPr>
    </w:p>
    <w:p w14:paraId="0CA96B56" w14:textId="38B76400" w:rsidR="002D67C3" w:rsidRDefault="00A853F0" w:rsidP="002D67C3">
      <w:pPr>
        <w:pStyle w:val="Normal1"/>
        <w:numPr>
          <w:ilvl w:val="0"/>
          <w:numId w:val="31"/>
        </w:numPr>
        <w:rPr>
          <w:rFonts w:eastAsiaTheme="majorEastAsia"/>
        </w:rPr>
      </w:pPr>
      <w:r>
        <w:rPr>
          <w:rFonts w:eastAsiaTheme="majorEastAsia"/>
        </w:rPr>
        <w:t>Do view the email recipient must click “VIEW ENCRYPTED EMAIL” boxed in above shot</w:t>
      </w:r>
    </w:p>
    <w:p w14:paraId="77C06993" w14:textId="2B9F1A8C" w:rsidR="00CA6BD8" w:rsidRDefault="00CA6BD8" w:rsidP="00CA6BD8">
      <w:pPr>
        <w:pStyle w:val="Normal1"/>
        <w:rPr>
          <w:rFonts w:eastAsiaTheme="majorEastAsia"/>
        </w:rPr>
      </w:pPr>
    </w:p>
    <w:p w14:paraId="11CA474D" w14:textId="6EBF2803" w:rsidR="00CA6BD8" w:rsidRDefault="00CA6BD8" w:rsidP="00CA6BD8">
      <w:pPr>
        <w:pStyle w:val="Normal1"/>
        <w:numPr>
          <w:ilvl w:val="0"/>
          <w:numId w:val="31"/>
        </w:numPr>
        <w:rPr>
          <w:rFonts w:eastAsiaTheme="majorEastAsia"/>
        </w:rPr>
      </w:pPr>
      <w:r>
        <w:rPr>
          <w:rFonts w:eastAsiaTheme="majorEastAsia"/>
        </w:rPr>
        <w:t>Recipients will be directed to a Proofpoint login screen where they will need to enter their email address &amp; click Continue</w:t>
      </w:r>
    </w:p>
    <w:p w14:paraId="56612F65" w14:textId="77777777" w:rsidR="004953F4" w:rsidRDefault="004953F4" w:rsidP="004953F4">
      <w:pPr>
        <w:pStyle w:val="ListParagraph"/>
        <w:rPr>
          <w:rFonts w:eastAsiaTheme="majorEastAsia"/>
        </w:rPr>
      </w:pPr>
    </w:p>
    <w:p w14:paraId="366EDEAC" w14:textId="0616611A" w:rsidR="004953F4" w:rsidRDefault="004953F4" w:rsidP="004953F4">
      <w:pPr>
        <w:pStyle w:val="Normal1"/>
        <w:rPr>
          <w:rFonts w:eastAsiaTheme="majorEastAsia"/>
        </w:rPr>
      </w:pPr>
      <w:r w:rsidRPr="004953F4">
        <w:rPr>
          <w:rFonts w:eastAsiaTheme="majorEastAsia"/>
          <w:noProof/>
        </w:rPr>
        <w:drawing>
          <wp:inline distT="0" distB="0" distL="0" distR="0" wp14:anchorId="2397CAE9" wp14:editId="01AEA464">
            <wp:extent cx="5734050" cy="1234414"/>
            <wp:effectExtent l="57150" t="57150" r="114300" b="1187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45213" cy="1236817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07B8330" w14:textId="127A8D8B" w:rsidR="006D110C" w:rsidRDefault="006D110C" w:rsidP="006D110C">
      <w:pPr>
        <w:pStyle w:val="Normal1"/>
        <w:rPr>
          <w:rFonts w:eastAsiaTheme="majorEastAsia"/>
        </w:rPr>
      </w:pPr>
    </w:p>
    <w:p w14:paraId="05494C15" w14:textId="150AAFA5" w:rsidR="00BD5ED6" w:rsidRDefault="00BD5ED6" w:rsidP="003474C6">
      <w:pPr>
        <w:pStyle w:val="Normal1"/>
        <w:numPr>
          <w:ilvl w:val="0"/>
          <w:numId w:val="31"/>
        </w:numPr>
        <w:rPr>
          <w:rFonts w:eastAsiaTheme="majorEastAsia"/>
        </w:rPr>
      </w:pPr>
      <w:r>
        <w:rPr>
          <w:rFonts w:eastAsiaTheme="majorEastAsia"/>
        </w:rPr>
        <w:t xml:space="preserve">If the recipient has done this process before they will </w:t>
      </w:r>
      <w:r w:rsidR="00E76E28">
        <w:rPr>
          <w:rFonts w:eastAsiaTheme="majorEastAsia"/>
        </w:rPr>
        <w:t xml:space="preserve">enter their Proofpoint account password, click Sign in, &amp; will then be logged into their Proofpoint account with access to encrypted emails.  If they are going through this for the first time proceed to the next step.  </w:t>
      </w:r>
    </w:p>
    <w:p w14:paraId="3DA69950" w14:textId="3B546502" w:rsidR="00E76E28" w:rsidRDefault="00E76E28" w:rsidP="00E76E28">
      <w:pPr>
        <w:pStyle w:val="Normal1"/>
        <w:rPr>
          <w:rFonts w:eastAsiaTheme="majorEastAsia"/>
        </w:rPr>
      </w:pPr>
    </w:p>
    <w:p w14:paraId="2FB3DA7D" w14:textId="6297B0BB" w:rsidR="00E76E28" w:rsidRDefault="00E76E28" w:rsidP="00E76E28">
      <w:pPr>
        <w:pStyle w:val="Normal1"/>
        <w:rPr>
          <w:rFonts w:eastAsiaTheme="majorEastAsia"/>
        </w:rPr>
      </w:pPr>
      <w:r w:rsidRPr="00E76E28">
        <w:rPr>
          <w:rFonts w:eastAsiaTheme="majorEastAsia"/>
          <w:noProof/>
        </w:rPr>
        <w:lastRenderedPageBreak/>
        <w:drawing>
          <wp:inline distT="0" distB="0" distL="0" distR="0" wp14:anchorId="7063D504" wp14:editId="3823A652">
            <wp:extent cx="3467100" cy="2487133"/>
            <wp:effectExtent l="19050" t="19050" r="19050" b="279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07053" cy="251579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ED73F54" w14:textId="0ED40762" w:rsidR="00D135BB" w:rsidRDefault="00D135BB">
      <w:pPr>
        <w:spacing w:after="160" w:line="259" w:lineRule="auto"/>
        <w:rPr>
          <w:rFonts w:asciiTheme="minorHAnsi" w:eastAsiaTheme="majorEastAsia" w:hAnsiTheme="minorHAnsi" w:cs="Times New Roman"/>
          <w:szCs w:val="24"/>
        </w:rPr>
      </w:pPr>
      <w:r>
        <w:rPr>
          <w:rFonts w:eastAsiaTheme="majorEastAsia"/>
        </w:rPr>
        <w:br w:type="page"/>
      </w:r>
    </w:p>
    <w:p w14:paraId="0294C3D3" w14:textId="5600F7F3" w:rsidR="006D110C" w:rsidRDefault="003474C6" w:rsidP="003474C6">
      <w:pPr>
        <w:pStyle w:val="Normal1"/>
        <w:numPr>
          <w:ilvl w:val="0"/>
          <w:numId w:val="31"/>
        </w:numPr>
        <w:rPr>
          <w:rFonts w:eastAsiaTheme="majorEastAsia"/>
        </w:rPr>
      </w:pPr>
      <w:r>
        <w:rPr>
          <w:rFonts w:eastAsiaTheme="majorEastAsia"/>
        </w:rPr>
        <w:lastRenderedPageBreak/>
        <w:t>First time recipients will need to fill out</w:t>
      </w:r>
      <w:r w:rsidR="00860C19">
        <w:rPr>
          <w:rFonts w:eastAsiaTheme="majorEastAsia"/>
        </w:rPr>
        <w:t xml:space="preserve"> below form, click I agree checkbox, &amp; click Register</w:t>
      </w:r>
      <w:r>
        <w:rPr>
          <w:rFonts w:eastAsiaTheme="majorEastAsia"/>
        </w:rPr>
        <w:t xml:space="preserve">  </w:t>
      </w:r>
    </w:p>
    <w:p w14:paraId="085C794E" w14:textId="54DE78F2" w:rsidR="006D110C" w:rsidRDefault="006D110C" w:rsidP="006D110C">
      <w:pPr>
        <w:pStyle w:val="Normal1"/>
        <w:rPr>
          <w:rFonts w:eastAsiaTheme="majorEastAsia"/>
        </w:rPr>
      </w:pPr>
    </w:p>
    <w:p w14:paraId="75D2CA95" w14:textId="1BA306C4" w:rsidR="00860C19" w:rsidRDefault="00860C19" w:rsidP="006D110C">
      <w:pPr>
        <w:pStyle w:val="Normal1"/>
        <w:rPr>
          <w:rFonts w:eastAsiaTheme="majorEastAsia"/>
        </w:rPr>
      </w:pPr>
      <w:r w:rsidRPr="00860C19">
        <w:rPr>
          <w:rFonts w:eastAsiaTheme="majorEastAsia"/>
          <w:noProof/>
        </w:rPr>
        <w:drawing>
          <wp:inline distT="0" distB="0" distL="0" distR="0" wp14:anchorId="54E47699" wp14:editId="7946AA8C">
            <wp:extent cx="3676650" cy="4771225"/>
            <wp:effectExtent l="57150" t="57150" r="114300" b="1060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79114" cy="4774422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84755A8" w14:textId="43AE00AC" w:rsidR="002C22A7" w:rsidRDefault="002C22A7" w:rsidP="006D110C">
      <w:pPr>
        <w:pStyle w:val="Normal1"/>
        <w:rPr>
          <w:rFonts w:eastAsiaTheme="majorEastAsia"/>
        </w:rPr>
      </w:pPr>
    </w:p>
    <w:p w14:paraId="055C9CE1" w14:textId="7C029D6A" w:rsidR="002C22A7" w:rsidRDefault="00E76E28" w:rsidP="002C22A7">
      <w:pPr>
        <w:pStyle w:val="Normal1"/>
        <w:numPr>
          <w:ilvl w:val="0"/>
          <w:numId w:val="31"/>
        </w:numPr>
        <w:rPr>
          <w:rFonts w:eastAsiaTheme="majorEastAsia"/>
        </w:rPr>
      </w:pPr>
      <w:r>
        <w:rPr>
          <w:rFonts w:eastAsiaTheme="majorEastAsia"/>
        </w:rPr>
        <w:t>Recipient</w:t>
      </w:r>
      <w:r w:rsidR="002C22A7">
        <w:rPr>
          <w:rFonts w:eastAsiaTheme="majorEastAsia"/>
        </w:rPr>
        <w:t xml:space="preserve"> will then receive below email and will need to click “CONFIRM” </w:t>
      </w:r>
    </w:p>
    <w:p w14:paraId="55B06B6E" w14:textId="3EE1016B" w:rsidR="002C22A7" w:rsidRDefault="002C22A7" w:rsidP="002C22A7">
      <w:pPr>
        <w:pStyle w:val="Normal1"/>
        <w:rPr>
          <w:rFonts w:eastAsiaTheme="majorEastAsia"/>
        </w:rPr>
      </w:pPr>
    </w:p>
    <w:p w14:paraId="59002DCD" w14:textId="52E65BB2" w:rsidR="007C4A86" w:rsidRDefault="009165AC" w:rsidP="002C22A7">
      <w:pPr>
        <w:pStyle w:val="Normal1"/>
        <w:rPr>
          <w:rFonts w:eastAsiaTheme="majorEastAsia"/>
        </w:rPr>
      </w:pPr>
      <w:r w:rsidRPr="009165AC">
        <w:rPr>
          <w:rFonts w:eastAsiaTheme="majorEastAsia"/>
          <w:noProof/>
        </w:rPr>
        <w:drawing>
          <wp:inline distT="0" distB="0" distL="0" distR="0" wp14:anchorId="6A58A516" wp14:editId="5E5759E7">
            <wp:extent cx="3886200" cy="2399811"/>
            <wp:effectExtent l="19050" t="19050" r="19050" b="196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07533" cy="24129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4E34E84" w14:textId="65052876" w:rsidR="00D7110D" w:rsidRDefault="00D7110D" w:rsidP="008649CD">
      <w:pPr>
        <w:pStyle w:val="Normal1"/>
        <w:ind w:left="0"/>
        <w:rPr>
          <w:rFonts w:asciiTheme="majorHAnsi" w:eastAsiaTheme="majorEastAsia" w:hAnsiTheme="majorHAnsi" w:cstheme="majorBidi"/>
          <w:color w:val="AD1268" w:themeColor="accent1" w:themeShade="BF"/>
          <w:sz w:val="32"/>
          <w:szCs w:val="32"/>
        </w:rPr>
      </w:pPr>
    </w:p>
    <w:p w14:paraId="11EE2C35" w14:textId="0B5DF4DB" w:rsidR="009165AC" w:rsidRPr="00351E0B" w:rsidRDefault="00696E29" w:rsidP="009165AC">
      <w:pPr>
        <w:pStyle w:val="Normal1"/>
        <w:numPr>
          <w:ilvl w:val="0"/>
          <w:numId w:val="31"/>
        </w:numPr>
      </w:pPr>
      <w:r>
        <w:rPr>
          <w:rFonts w:eastAsiaTheme="majorEastAsia"/>
        </w:rPr>
        <w:t>Recipient will then be directed to the below page with a registration successful prompt</w:t>
      </w:r>
      <w:r w:rsidR="00351E0B">
        <w:rPr>
          <w:rFonts w:eastAsiaTheme="majorEastAsia"/>
        </w:rPr>
        <w:t xml:space="preserve">.  Click Continue logging in.  </w:t>
      </w:r>
    </w:p>
    <w:p w14:paraId="507F1284" w14:textId="35F62FEA" w:rsidR="00351E0B" w:rsidRDefault="00351E0B" w:rsidP="00351E0B">
      <w:pPr>
        <w:pStyle w:val="Normal1"/>
        <w:rPr>
          <w:rFonts w:eastAsiaTheme="majorEastAsia"/>
        </w:rPr>
      </w:pPr>
    </w:p>
    <w:p w14:paraId="4098F54E" w14:textId="4215B704" w:rsidR="00351E0B" w:rsidRDefault="00351E0B" w:rsidP="00351E0B">
      <w:pPr>
        <w:pStyle w:val="Normal1"/>
      </w:pPr>
      <w:r w:rsidRPr="00351E0B">
        <w:rPr>
          <w:noProof/>
        </w:rPr>
        <w:drawing>
          <wp:inline distT="0" distB="0" distL="0" distR="0" wp14:anchorId="52842CF2" wp14:editId="7B59E0E5">
            <wp:extent cx="4314825" cy="2039458"/>
            <wp:effectExtent l="19050" t="19050" r="9525" b="184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30343" cy="204679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61AE60D" w14:textId="5FF47C56" w:rsidR="00351E0B" w:rsidRDefault="00351E0B" w:rsidP="00351E0B">
      <w:pPr>
        <w:pStyle w:val="Normal1"/>
      </w:pPr>
    </w:p>
    <w:p w14:paraId="4152E4BB" w14:textId="412C1759" w:rsidR="00351E0B" w:rsidRDefault="00E76E28" w:rsidP="00351E0B">
      <w:pPr>
        <w:pStyle w:val="Normal1"/>
        <w:numPr>
          <w:ilvl w:val="0"/>
          <w:numId w:val="31"/>
        </w:numPr>
      </w:pPr>
      <w:r>
        <w:t xml:space="preserve">Recipient will then login with their </w:t>
      </w:r>
      <w:r w:rsidR="004F158E">
        <w:t>email &amp; new Proofpoint password</w:t>
      </w:r>
    </w:p>
    <w:p w14:paraId="2456169C" w14:textId="15AE17B2" w:rsidR="004F158E" w:rsidRDefault="004F158E" w:rsidP="004F158E">
      <w:pPr>
        <w:pStyle w:val="Normal1"/>
      </w:pPr>
    </w:p>
    <w:p w14:paraId="72227558" w14:textId="18126F18" w:rsidR="004F158E" w:rsidRDefault="004F158E" w:rsidP="004F158E">
      <w:pPr>
        <w:pStyle w:val="Normal1"/>
      </w:pPr>
      <w:r w:rsidRPr="004953F4">
        <w:rPr>
          <w:rFonts w:eastAsiaTheme="majorEastAsia"/>
          <w:noProof/>
        </w:rPr>
        <w:drawing>
          <wp:inline distT="0" distB="0" distL="0" distR="0" wp14:anchorId="163CA890" wp14:editId="301B62AC">
            <wp:extent cx="5734050" cy="1234414"/>
            <wp:effectExtent l="57150" t="57150" r="114300" b="1187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45213" cy="1236817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E3A0156" w14:textId="02521943" w:rsidR="004F158E" w:rsidRDefault="004F158E" w:rsidP="004F158E">
      <w:pPr>
        <w:pStyle w:val="Normal1"/>
      </w:pPr>
    </w:p>
    <w:p w14:paraId="229FCABA" w14:textId="73410284" w:rsidR="004F158E" w:rsidRDefault="004F158E" w:rsidP="004F158E">
      <w:pPr>
        <w:pStyle w:val="Normal1"/>
      </w:pPr>
      <w:r w:rsidRPr="00E76E28">
        <w:rPr>
          <w:rFonts w:eastAsiaTheme="majorEastAsia"/>
          <w:noProof/>
        </w:rPr>
        <w:drawing>
          <wp:inline distT="0" distB="0" distL="0" distR="0" wp14:anchorId="6E5F821C" wp14:editId="610F603C">
            <wp:extent cx="3467100" cy="2487133"/>
            <wp:effectExtent l="19050" t="19050" r="19050" b="279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07053" cy="251579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00A6F80" w14:textId="306DCEE2" w:rsidR="004F158E" w:rsidRDefault="004F158E" w:rsidP="004F158E">
      <w:pPr>
        <w:pStyle w:val="Normal1"/>
      </w:pPr>
    </w:p>
    <w:p w14:paraId="3C041E2C" w14:textId="77777777" w:rsidR="005538DE" w:rsidRDefault="005538DE">
      <w:pPr>
        <w:spacing w:after="160" w:line="259" w:lineRule="auto"/>
        <w:rPr>
          <w:rFonts w:asciiTheme="minorHAnsi" w:eastAsia="Times New Roman" w:hAnsiTheme="minorHAnsi" w:cs="Times New Roman"/>
          <w:szCs w:val="24"/>
        </w:rPr>
      </w:pPr>
      <w:r>
        <w:br w:type="page"/>
      </w:r>
    </w:p>
    <w:p w14:paraId="7FA66F11" w14:textId="05064A0A" w:rsidR="004F158E" w:rsidRDefault="00262484" w:rsidP="004F158E">
      <w:pPr>
        <w:pStyle w:val="Normal1"/>
        <w:numPr>
          <w:ilvl w:val="0"/>
          <w:numId w:val="31"/>
        </w:numPr>
      </w:pPr>
      <w:r>
        <w:lastRenderedPageBreak/>
        <w:t xml:space="preserve">Recipient is now logged into Proofpoint where they have access to any encrypted emails you have sent them.  Note the emails will automatically delete after </w:t>
      </w:r>
      <w:r w:rsidR="0070155F">
        <w:t xml:space="preserve">15 days.  </w:t>
      </w:r>
    </w:p>
    <w:p w14:paraId="5D53231E" w14:textId="59772CA9" w:rsidR="005538DE" w:rsidRDefault="005538DE" w:rsidP="005538DE">
      <w:pPr>
        <w:pStyle w:val="Normal1"/>
      </w:pPr>
    </w:p>
    <w:p w14:paraId="4BF92569" w14:textId="09D086F0" w:rsidR="005538DE" w:rsidRDefault="005538DE" w:rsidP="00C046E2">
      <w:pPr>
        <w:pStyle w:val="Normal1"/>
        <w:ind w:left="0"/>
      </w:pPr>
      <w:r w:rsidRPr="005538DE">
        <w:rPr>
          <w:noProof/>
        </w:rPr>
        <w:drawing>
          <wp:inline distT="0" distB="0" distL="0" distR="0" wp14:anchorId="2459AAEE" wp14:editId="1310508A">
            <wp:extent cx="6492240" cy="4976495"/>
            <wp:effectExtent l="19050" t="19050" r="22860" b="146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49764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FD5525F" w14:textId="55C5CE4B" w:rsidR="00C046E2" w:rsidRDefault="00C046E2" w:rsidP="00C046E2">
      <w:pPr>
        <w:pStyle w:val="Normal1"/>
        <w:ind w:left="0"/>
      </w:pPr>
    </w:p>
    <w:p w14:paraId="5608F715" w14:textId="0F419DAE" w:rsidR="004564CD" w:rsidRPr="00281823" w:rsidRDefault="00C046E2" w:rsidP="00394D41">
      <w:pPr>
        <w:pStyle w:val="Normal1"/>
        <w:numPr>
          <w:ilvl w:val="0"/>
          <w:numId w:val="31"/>
        </w:numPr>
      </w:pPr>
      <w:r>
        <w:t>Recipients do have the ability</w:t>
      </w:r>
      <w:r w:rsidR="00973A5A">
        <w:t xml:space="preserve"> to reply to the email in their Proofpoint portal, which will be encrypted as well</w:t>
      </w:r>
      <w:r>
        <w:t xml:space="preserve"> </w:t>
      </w:r>
    </w:p>
    <w:sectPr w:rsidR="004564CD" w:rsidRPr="00281823" w:rsidSect="002B73EB">
      <w:headerReference w:type="default" r:id="rId19"/>
      <w:footerReference w:type="default" r:id="rId20"/>
      <w:headerReference w:type="first" r:id="rId21"/>
      <w:footerReference w:type="first" r:id="rId22"/>
      <w:pgSz w:w="12240" w:h="15840"/>
      <w:pgMar w:top="1008" w:right="1008" w:bottom="1008" w:left="100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7C8A3" w14:textId="77777777" w:rsidR="00B52BEE" w:rsidRDefault="00B52BEE" w:rsidP="00CC5761">
      <w:r>
        <w:separator/>
      </w:r>
    </w:p>
    <w:p w14:paraId="6DF8DF64" w14:textId="77777777" w:rsidR="00B52BEE" w:rsidRDefault="00B52BEE"/>
  </w:endnote>
  <w:endnote w:type="continuationSeparator" w:id="0">
    <w:p w14:paraId="10BB21CC" w14:textId="77777777" w:rsidR="00B52BEE" w:rsidRDefault="00B52BEE" w:rsidP="00CC5761">
      <w:r>
        <w:continuationSeparator/>
      </w:r>
    </w:p>
    <w:p w14:paraId="760C3C70" w14:textId="77777777" w:rsidR="00B52BEE" w:rsidRDefault="00B52B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SemiBold">
    <w:altName w:val="Source Sans Pro SemiBold"/>
    <w:charset w:val="00"/>
    <w:family w:val="swiss"/>
    <w:pitch w:val="variable"/>
    <w:sig w:usb0="600002F7" w:usb1="02000001" w:usb2="0000000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12564014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46940E" w14:textId="77777777" w:rsidR="007F0D75" w:rsidRDefault="007F0D75" w:rsidP="000C0A4E">
        <w:pPr>
          <w:pStyle w:val="Footer"/>
          <w:rPr>
            <w:noProof/>
            <w:sz w:val="18"/>
          </w:rPr>
        </w:pPr>
      </w:p>
      <w:tbl>
        <w:tblPr>
          <w:tblStyle w:val="TableGrid"/>
          <w:tblW w:w="5000" w:type="pct"/>
          <w:jc w:val="center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3408"/>
          <w:gridCol w:w="3408"/>
          <w:gridCol w:w="3408"/>
        </w:tblGrid>
        <w:tr w:rsidR="007F0D75" w:rsidRPr="00D20860" w14:paraId="4E0CB33E" w14:textId="77777777" w:rsidTr="00B011AC">
          <w:trPr>
            <w:jc w:val="center"/>
          </w:trPr>
          <w:tc>
            <w:tcPr>
              <w:tcW w:w="3408" w:type="dxa"/>
              <w:tcBorders>
                <w:top w:val="nil"/>
                <w:left w:val="nil"/>
                <w:bottom w:val="nil"/>
                <w:right w:val="nil"/>
              </w:tcBorders>
            </w:tcPr>
            <w:p w14:paraId="7BAAAFF4" w14:textId="2869EEE9" w:rsidR="007F0D75" w:rsidRPr="007F0D75" w:rsidRDefault="007F0D75" w:rsidP="007F0D75">
              <w:pPr>
                <w:pStyle w:val="Footer"/>
                <w:jc w:val="both"/>
                <w:rPr>
                  <w:noProof/>
                  <w:sz w:val="18"/>
                  <w:szCs w:val="18"/>
                </w:rPr>
              </w:pPr>
              <w:r w:rsidRPr="007F0D75">
                <w:rPr>
                  <w:noProof/>
                  <w:sz w:val="18"/>
                  <w:szCs w:val="18"/>
                </w:rPr>
                <w:fldChar w:fldCharType="begin"/>
              </w:r>
              <w:r w:rsidRPr="007F0D75">
                <w:rPr>
                  <w:noProof/>
                  <w:sz w:val="18"/>
                  <w:szCs w:val="18"/>
                </w:rPr>
                <w:instrText xml:space="preserve"> DATE  \@ "MMMM d, yyyy"  \* MERGEFORMAT </w:instrText>
              </w:r>
              <w:r w:rsidRPr="007F0D75">
                <w:rPr>
                  <w:noProof/>
                  <w:sz w:val="18"/>
                  <w:szCs w:val="18"/>
                </w:rPr>
                <w:fldChar w:fldCharType="separate"/>
              </w:r>
              <w:r w:rsidR="00AD06D6">
                <w:rPr>
                  <w:noProof/>
                  <w:sz w:val="18"/>
                  <w:szCs w:val="18"/>
                </w:rPr>
                <w:t>April 6, 2020</w:t>
              </w:r>
              <w:r w:rsidRPr="007F0D75">
                <w:rPr>
                  <w:noProof/>
                  <w:sz w:val="18"/>
                  <w:szCs w:val="18"/>
                </w:rPr>
                <w:fldChar w:fldCharType="end"/>
              </w:r>
            </w:p>
          </w:tc>
          <w:tc>
            <w:tcPr>
              <w:tcW w:w="3408" w:type="dxa"/>
              <w:tcBorders>
                <w:top w:val="nil"/>
                <w:left w:val="nil"/>
                <w:bottom w:val="nil"/>
                <w:right w:val="nil"/>
              </w:tcBorders>
            </w:tcPr>
            <w:p w14:paraId="5E2D1FCC" w14:textId="77777777" w:rsidR="007F0D75" w:rsidRPr="007F0D75" w:rsidRDefault="002B73EB" w:rsidP="002B73EB">
              <w:pPr>
                <w:pStyle w:val="Footer"/>
                <w:jc w:val="center"/>
                <w:rPr>
                  <w:sz w:val="18"/>
                  <w:szCs w:val="18"/>
                </w:rPr>
              </w:pPr>
              <w:r w:rsidRPr="002B73EB">
                <w:rPr>
                  <w:sz w:val="18"/>
                  <w:szCs w:val="18"/>
                </w:rPr>
                <w:fldChar w:fldCharType="begin"/>
              </w:r>
              <w:r w:rsidRPr="002B73EB">
                <w:rPr>
                  <w:sz w:val="18"/>
                  <w:szCs w:val="18"/>
                </w:rPr>
                <w:instrText xml:space="preserve"> PAGE   \* MERGEFORMAT </w:instrText>
              </w:r>
              <w:r w:rsidRPr="002B73EB">
                <w:rPr>
                  <w:sz w:val="18"/>
                  <w:szCs w:val="18"/>
                </w:rPr>
                <w:fldChar w:fldCharType="separate"/>
              </w:r>
              <w:r w:rsidRPr="002B73EB">
                <w:rPr>
                  <w:noProof/>
                  <w:sz w:val="18"/>
                  <w:szCs w:val="18"/>
                </w:rPr>
                <w:t>1</w:t>
              </w:r>
              <w:r w:rsidRPr="002B73EB">
                <w:rPr>
                  <w:noProof/>
                  <w:sz w:val="18"/>
                  <w:szCs w:val="18"/>
                </w:rPr>
                <w:fldChar w:fldCharType="end"/>
              </w:r>
            </w:p>
          </w:tc>
          <w:tc>
            <w:tcPr>
              <w:tcW w:w="3408" w:type="dxa"/>
              <w:tcBorders>
                <w:top w:val="nil"/>
                <w:left w:val="nil"/>
                <w:bottom w:val="nil"/>
                <w:right w:val="nil"/>
              </w:tcBorders>
            </w:tcPr>
            <w:p w14:paraId="0429AE34" w14:textId="77777777" w:rsidR="007F0D75" w:rsidRPr="007F0D75" w:rsidRDefault="007F0D75" w:rsidP="007F0D75">
              <w:pPr>
                <w:pStyle w:val="Footer"/>
                <w:jc w:val="right"/>
                <w:rPr>
                  <w:sz w:val="18"/>
                  <w:szCs w:val="18"/>
                </w:rPr>
              </w:pPr>
              <w:r w:rsidRPr="007F0D75">
                <w:rPr>
                  <w:sz w:val="18"/>
                  <w:szCs w:val="18"/>
                </w:rPr>
                <w:t>Confidential and Proprietary Information</w:t>
              </w:r>
            </w:p>
          </w:tc>
        </w:tr>
      </w:tbl>
      <w:p w14:paraId="58452DC2" w14:textId="77777777" w:rsidR="005E647B" w:rsidRPr="000C0A4E" w:rsidRDefault="003D4B72" w:rsidP="000C0A4E">
        <w:pPr>
          <w:pStyle w:val="Footer"/>
          <w:rPr>
            <w:sz w:val="18"/>
          </w:rPr>
        </w:pPr>
        <w:r>
          <w:rPr>
            <w:sz w:val="18"/>
          </w:rPr>
          <w:softHyphen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13455532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7CEC4E" w14:textId="77777777" w:rsidR="006A763A" w:rsidRPr="006A763A" w:rsidRDefault="006A763A" w:rsidP="006A763A">
        <w:pPr>
          <w:pStyle w:val="Footer"/>
          <w:rPr>
            <w:noProof/>
            <w:sz w:val="18"/>
          </w:rPr>
        </w:pPr>
      </w:p>
      <w:tbl>
        <w:tblPr>
          <w:tblStyle w:val="TableGrid"/>
          <w:tblW w:w="5000" w:type="pct"/>
          <w:jc w:val="center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3603"/>
          <w:gridCol w:w="3137"/>
          <w:gridCol w:w="3484"/>
        </w:tblGrid>
        <w:tr w:rsidR="00D20860" w:rsidRPr="00D20860" w14:paraId="787F3E16" w14:textId="77777777" w:rsidTr="00D20860">
          <w:trPr>
            <w:jc w:val="center"/>
          </w:trPr>
          <w:tc>
            <w:tcPr>
              <w:tcW w:w="5575" w:type="dxa"/>
              <w:tcBorders>
                <w:top w:val="nil"/>
                <w:left w:val="nil"/>
                <w:bottom w:val="nil"/>
                <w:right w:val="nil"/>
              </w:tcBorders>
            </w:tcPr>
            <w:p w14:paraId="72822CFF" w14:textId="7EA2A388" w:rsidR="007F0D75" w:rsidRPr="007F0D75" w:rsidRDefault="00D20860" w:rsidP="00D20860">
              <w:pPr>
                <w:pStyle w:val="Footer"/>
                <w:jc w:val="both"/>
                <w:rPr>
                  <w:noProof/>
                  <w:sz w:val="18"/>
                  <w:szCs w:val="18"/>
                </w:rPr>
              </w:pPr>
              <w:r w:rsidRPr="007F0D75">
                <w:rPr>
                  <w:noProof/>
                  <w:sz w:val="18"/>
                  <w:szCs w:val="18"/>
                </w:rPr>
                <w:fldChar w:fldCharType="begin"/>
              </w:r>
              <w:r w:rsidRPr="007F0D75">
                <w:rPr>
                  <w:noProof/>
                  <w:sz w:val="18"/>
                  <w:szCs w:val="18"/>
                </w:rPr>
                <w:instrText xml:space="preserve"> DATE  \@ "MMMM d, yyyy"  \* MERGEFORMAT </w:instrText>
              </w:r>
              <w:r w:rsidRPr="007F0D75">
                <w:rPr>
                  <w:noProof/>
                  <w:sz w:val="18"/>
                  <w:szCs w:val="18"/>
                </w:rPr>
                <w:fldChar w:fldCharType="separate"/>
              </w:r>
              <w:r w:rsidR="00AD06D6">
                <w:rPr>
                  <w:noProof/>
                  <w:sz w:val="18"/>
                  <w:szCs w:val="18"/>
                </w:rPr>
                <w:t>April 6, 2020</w:t>
              </w:r>
              <w:r w:rsidRPr="007F0D75">
                <w:rPr>
                  <w:noProof/>
                  <w:sz w:val="18"/>
                  <w:szCs w:val="18"/>
                </w:rPr>
                <w:fldChar w:fldCharType="end"/>
              </w:r>
            </w:p>
          </w:tc>
          <w:tc>
            <w:tcPr>
              <w:tcW w:w="5040" w:type="dxa"/>
              <w:tcBorders>
                <w:top w:val="nil"/>
                <w:left w:val="nil"/>
                <w:bottom w:val="nil"/>
                <w:right w:val="nil"/>
              </w:tcBorders>
            </w:tcPr>
            <w:p w14:paraId="0705297A" w14:textId="77777777" w:rsidR="00D20860" w:rsidRPr="007F0D75" w:rsidRDefault="00D20860" w:rsidP="00D15F06">
              <w:pPr>
                <w:pStyle w:val="Footer"/>
                <w:jc w:val="right"/>
                <w:rPr>
                  <w:sz w:val="18"/>
                  <w:szCs w:val="18"/>
                </w:rPr>
              </w:pPr>
            </w:p>
          </w:tc>
          <w:tc>
            <w:tcPr>
              <w:tcW w:w="5040" w:type="dxa"/>
              <w:tcBorders>
                <w:top w:val="nil"/>
                <w:left w:val="nil"/>
                <w:bottom w:val="nil"/>
                <w:right w:val="nil"/>
              </w:tcBorders>
            </w:tcPr>
            <w:p w14:paraId="6C14E417" w14:textId="77777777" w:rsidR="00D20860" w:rsidRPr="007F0D75" w:rsidRDefault="00D20860" w:rsidP="00D15F06">
              <w:pPr>
                <w:pStyle w:val="Footer"/>
                <w:jc w:val="right"/>
                <w:rPr>
                  <w:sz w:val="18"/>
                  <w:szCs w:val="18"/>
                </w:rPr>
              </w:pPr>
              <w:r w:rsidRPr="007F0D75">
                <w:rPr>
                  <w:sz w:val="18"/>
                  <w:szCs w:val="18"/>
                </w:rPr>
                <w:t>Confidential and Proprietary Information</w:t>
              </w:r>
            </w:p>
          </w:tc>
        </w:tr>
      </w:tbl>
      <w:p w14:paraId="447DDC63" w14:textId="77777777" w:rsidR="00CC5761" w:rsidRPr="006A763A" w:rsidRDefault="007F0D75" w:rsidP="006A763A">
        <w:pPr>
          <w:pStyle w:val="Footer"/>
          <w:rPr>
            <w:noProof/>
            <w:sz w:val="18"/>
          </w:rPr>
        </w:pPr>
        <w:r>
          <w:rPr>
            <w:noProof/>
            <w:sz w:val="18"/>
          </w:rPr>
          <w:softHyphen/>
        </w:r>
        <w:r>
          <w:rPr>
            <w:noProof/>
            <w:sz w:val="18"/>
          </w:rPr>
          <w:softHyphen/>
        </w:r>
        <w:r>
          <w:rPr>
            <w:noProof/>
            <w:sz w:val="18"/>
          </w:rPr>
          <w:softHyphen/>
        </w:r>
        <w:r>
          <w:rPr>
            <w:noProof/>
            <w:sz w:val="18"/>
          </w:rPr>
          <w:softHyphen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D7E03" w14:textId="77777777" w:rsidR="00B52BEE" w:rsidRDefault="00B52BEE" w:rsidP="00CC5761">
      <w:r>
        <w:separator/>
      </w:r>
    </w:p>
    <w:p w14:paraId="2C27F6D5" w14:textId="77777777" w:rsidR="00B52BEE" w:rsidRDefault="00B52BEE"/>
  </w:footnote>
  <w:footnote w:type="continuationSeparator" w:id="0">
    <w:p w14:paraId="53B20E3E" w14:textId="77777777" w:rsidR="00B52BEE" w:rsidRDefault="00B52BEE" w:rsidP="00CC5761">
      <w:r>
        <w:continuationSeparator/>
      </w:r>
    </w:p>
    <w:p w14:paraId="70D94A5B" w14:textId="77777777" w:rsidR="00B52BEE" w:rsidRDefault="00B52B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A774D" w14:textId="77777777" w:rsidR="00CC5761" w:rsidRDefault="00CC5761" w:rsidP="00CC5761">
    <w:pPr>
      <w:pStyle w:val="Header"/>
    </w:pPr>
  </w:p>
  <w:p w14:paraId="0B0FBDFC" w14:textId="77777777" w:rsidR="00CC5761" w:rsidRDefault="00CC5761">
    <w:pPr>
      <w:pStyle w:val="Header"/>
    </w:pPr>
  </w:p>
  <w:p w14:paraId="75F82D82" w14:textId="77777777" w:rsidR="005E647B" w:rsidRDefault="005E647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77E65" w14:textId="77777777" w:rsidR="00CC5761" w:rsidRDefault="00CC576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E06C0B" wp14:editId="429DC1E8">
          <wp:simplePos x="0" y="0"/>
          <wp:positionH relativeFrom="margin">
            <wp:posOffset>-31750</wp:posOffset>
          </wp:positionH>
          <wp:positionV relativeFrom="paragraph">
            <wp:posOffset>-50165</wp:posOffset>
          </wp:positionV>
          <wp:extent cx="1060704" cy="640080"/>
          <wp:effectExtent l="0" t="0" r="6350" b="762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tara_Logo_C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57" r="9046"/>
                  <a:stretch/>
                </pic:blipFill>
                <pic:spPr bwMode="auto">
                  <a:xfrm>
                    <a:off x="0" y="0"/>
                    <a:ext cx="1060704" cy="640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F38AC8"/>
    <w:multiLevelType w:val="hybridMultilevel"/>
    <w:tmpl w:val="DB8C2C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E01847"/>
    <w:multiLevelType w:val="hybridMultilevel"/>
    <w:tmpl w:val="40B0FD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3D7080"/>
    <w:multiLevelType w:val="hybridMultilevel"/>
    <w:tmpl w:val="A75C21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C61C9F"/>
    <w:multiLevelType w:val="hybridMultilevel"/>
    <w:tmpl w:val="B512F6F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B22B9"/>
    <w:multiLevelType w:val="hybridMultilevel"/>
    <w:tmpl w:val="8918F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B4508"/>
    <w:multiLevelType w:val="hybridMultilevel"/>
    <w:tmpl w:val="F208B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6288A"/>
    <w:multiLevelType w:val="hybridMultilevel"/>
    <w:tmpl w:val="AC68BFF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B7FA9"/>
    <w:multiLevelType w:val="hybridMultilevel"/>
    <w:tmpl w:val="8064CD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7D53E60"/>
    <w:multiLevelType w:val="hybridMultilevel"/>
    <w:tmpl w:val="78025386"/>
    <w:lvl w:ilvl="0" w:tplc="957A0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71BDB"/>
    <w:multiLevelType w:val="hybridMultilevel"/>
    <w:tmpl w:val="938A99E6"/>
    <w:lvl w:ilvl="0" w:tplc="040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0" w15:restartNumberingAfterBreak="0">
    <w:nsid w:val="3AB4395B"/>
    <w:multiLevelType w:val="hybridMultilevel"/>
    <w:tmpl w:val="5D588A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511F7"/>
    <w:multiLevelType w:val="multilevel"/>
    <w:tmpl w:val="2A265F96"/>
    <w:lvl w:ilvl="0">
      <w:start w:val="1"/>
      <w:numFmt w:val="decimal"/>
      <w:pStyle w:val="Heading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6779E6"/>
    <w:multiLevelType w:val="hybridMultilevel"/>
    <w:tmpl w:val="246A5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D74"/>
    <w:multiLevelType w:val="hybridMultilevel"/>
    <w:tmpl w:val="D4B0FB4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82E257B"/>
    <w:multiLevelType w:val="hybridMultilevel"/>
    <w:tmpl w:val="C084F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41575"/>
    <w:multiLevelType w:val="hybridMultilevel"/>
    <w:tmpl w:val="98488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F93CFA"/>
    <w:multiLevelType w:val="hybridMultilevel"/>
    <w:tmpl w:val="F1A73983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EC85AEB"/>
    <w:multiLevelType w:val="hybridMultilevel"/>
    <w:tmpl w:val="45B6A6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822C2A"/>
    <w:multiLevelType w:val="hybridMultilevel"/>
    <w:tmpl w:val="2020F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5645A"/>
    <w:multiLevelType w:val="hybridMultilevel"/>
    <w:tmpl w:val="3132A8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66464D6">
      <w:numFmt w:val="bullet"/>
      <w:lvlText w:val="–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E3D16"/>
    <w:multiLevelType w:val="hybridMultilevel"/>
    <w:tmpl w:val="4B520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B8979"/>
    <w:multiLevelType w:val="hybridMultilevel"/>
    <w:tmpl w:val="D2E19FB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20"/>
  </w:num>
  <w:num w:numId="3">
    <w:abstractNumId w:val="18"/>
  </w:num>
  <w:num w:numId="4">
    <w:abstractNumId w:val="5"/>
  </w:num>
  <w:num w:numId="5">
    <w:abstractNumId w:val="2"/>
  </w:num>
  <w:num w:numId="6">
    <w:abstractNumId w:val="9"/>
  </w:num>
  <w:num w:numId="7">
    <w:abstractNumId w:val="7"/>
  </w:num>
  <w:num w:numId="8">
    <w:abstractNumId w:val="0"/>
  </w:num>
  <w:num w:numId="9">
    <w:abstractNumId w:val="16"/>
  </w:num>
  <w:num w:numId="10">
    <w:abstractNumId w:val="21"/>
  </w:num>
  <w:num w:numId="11">
    <w:abstractNumId w:val="14"/>
  </w:num>
  <w:num w:numId="12">
    <w:abstractNumId w:val="12"/>
  </w:num>
  <w:num w:numId="13">
    <w:abstractNumId w:val="11"/>
  </w:num>
  <w:num w:numId="14">
    <w:abstractNumId w:val="6"/>
  </w:num>
  <w:num w:numId="15">
    <w:abstractNumId w:val="10"/>
  </w:num>
  <w:num w:numId="16">
    <w:abstractNumId w:val="19"/>
  </w:num>
  <w:num w:numId="17">
    <w:abstractNumId w:val="13"/>
  </w:num>
  <w:num w:numId="18">
    <w:abstractNumId w:val="1"/>
  </w:num>
  <w:num w:numId="19">
    <w:abstractNumId w:val="11"/>
  </w:num>
  <w:num w:numId="20">
    <w:abstractNumId w:val="11"/>
  </w:num>
  <w:num w:numId="21">
    <w:abstractNumId w:val="11"/>
  </w:num>
  <w:num w:numId="22">
    <w:abstractNumId w:val="4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5"/>
  </w:num>
  <w:num w:numId="30">
    <w:abstractNumId w:val="3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Q0NzQyNLGwMLA0NTFS0lEKTi0uzszPAykwqQUApVZpRCwAAAA="/>
  </w:docVars>
  <w:rsids>
    <w:rsidRoot w:val="00713075"/>
    <w:rsid w:val="0000183C"/>
    <w:rsid w:val="00021029"/>
    <w:rsid w:val="00030A32"/>
    <w:rsid w:val="00036CA8"/>
    <w:rsid w:val="00040FD5"/>
    <w:rsid w:val="00051CE9"/>
    <w:rsid w:val="0006689C"/>
    <w:rsid w:val="000826F7"/>
    <w:rsid w:val="00087E34"/>
    <w:rsid w:val="000A449B"/>
    <w:rsid w:val="000A774D"/>
    <w:rsid w:val="000C0A4E"/>
    <w:rsid w:val="000C5CFE"/>
    <w:rsid w:val="000E35FF"/>
    <w:rsid w:val="000F4114"/>
    <w:rsid w:val="000F57F6"/>
    <w:rsid w:val="0011085E"/>
    <w:rsid w:val="00111B91"/>
    <w:rsid w:val="0015513C"/>
    <w:rsid w:val="00194C15"/>
    <w:rsid w:val="001C22E7"/>
    <w:rsid w:val="001D75A8"/>
    <w:rsid w:val="001E0FED"/>
    <w:rsid w:val="001F5FD1"/>
    <w:rsid w:val="00200AF1"/>
    <w:rsid w:val="00202668"/>
    <w:rsid w:val="00203D3B"/>
    <w:rsid w:val="002131AC"/>
    <w:rsid w:val="00240596"/>
    <w:rsid w:val="00254099"/>
    <w:rsid w:val="00257B58"/>
    <w:rsid w:val="00262484"/>
    <w:rsid w:val="00281823"/>
    <w:rsid w:val="002B73EB"/>
    <w:rsid w:val="002C22A7"/>
    <w:rsid w:val="002D67C3"/>
    <w:rsid w:val="00302AE1"/>
    <w:rsid w:val="00315F29"/>
    <w:rsid w:val="003474C6"/>
    <w:rsid w:val="00351E0B"/>
    <w:rsid w:val="00355929"/>
    <w:rsid w:val="00394D41"/>
    <w:rsid w:val="003A3722"/>
    <w:rsid w:val="003B0BA6"/>
    <w:rsid w:val="003D4B72"/>
    <w:rsid w:val="003F116B"/>
    <w:rsid w:val="003F1AA0"/>
    <w:rsid w:val="0043041C"/>
    <w:rsid w:val="0045485D"/>
    <w:rsid w:val="004564CD"/>
    <w:rsid w:val="0047349F"/>
    <w:rsid w:val="0048284B"/>
    <w:rsid w:val="00486F7F"/>
    <w:rsid w:val="004953F4"/>
    <w:rsid w:val="004D2269"/>
    <w:rsid w:val="004F158E"/>
    <w:rsid w:val="004F798F"/>
    <w:rsid w:val="00507613"/>
    <w:rsid w:val="005244BA"/>
    <w:rsid w:val="00536B5A"/>
    <w:rsid w:val="005500E6"/>
    <w:rsid w:val="005538DE"/>
    <w:rsid w:val="00587359"/>
    <w:rsid w:val="005D3B76"/>
    <w:rsid w:val="005E2C4F"/>
    <w:rsid w:val="005E647B"/>
    <w:rsid w:val="006020D9"/>
    <w:rsid w:val="006303DF"/>
    <w:rsid w:val="00641132"/>
    <w:rsid w:val="006447EA"/>
    <w:rsid w:val="006550C0"/>
    <w:rsid w:val="0065699D"/>
    <w:rsid w:val="0066113A"/>
    <w:rsid w:val="006615C7"/>
    <w:rsid w:val="00663445"/>
    <w:rsid w:val="00685195"/>
    <w:rsid w:val="00686EE3"/>
    <w:rsid w:val="00696E29"/>
    <w:rsid w:val="006A763A"/>
    <w:rsid w:val="006D110C"/>
    <w:rsid w:val="006F0AA9"/>
    <w:rsid w:val="0070155F"/>
    <w:rsid w:val="00703494"/>
    <w:rsid w:val="00705A73"/>
    <w:rsid w:val="00713075"/>
    <w:rsid w:val="00754F80"/>
    <w:rsid w:val="00772A9F"/>
    <w:rsid w:val="007C4A86"/>
    <w:rsid w:val="007D590F"/>
    <w:rsid w:val="007F0A39"/>
    <w:rsid w:val="007F0D75"/>
    <w:rsid w:val="007F1E23"/>
    <w:rsid w:val="008055A3"/>
    <w:rsid w:val="00860C19"/>
    <w:rsid w:val="008643B9"/>
    <w:rsid w:val="008649CD"/>
    <w:rsid w:val="008839B9"/>
    <w:rsid w:val="00893BC5"/>
    <w:rsid w:val="008A3CAB"/>
    <w:rsid w:val="008C5226"/>
    <w:rsid w:val="009165AC"/>
    <w:rsid w:val="00943726"/>
    <w:rsid w:val="00945DCC"/>
    <w:rsid w:val="00973A5A"/>
    <w:rsid w:val="009B715D"/>
    <w:rsid w:val="009C0A34"/>
    <w:rsid w:val="009C46DA"/>
    <w:rsid w:val="009E5BD2"/>
    <w:rsid w:val="00A853F0"/>
    <w:rsid w:val="00AB2193"/>
    <w:rsid w:val="00AD06D6"/>
    <w:rsid w:val="00B011AC"/>
    <w:rsid w:val="00B12EEA"/>
    <w:rsid w:val="00B36CF7"/>
    <w:rsid w:val="00B40CE0"/>
    <w:rsid w:val="00B52BEE"/>
    <w:rsid w:val="00B70200"/>
    <w:rsid w:val="00B93AEE"/>
    <w:rsid w:val="00B9492A"/>
    <w:rsid w:val="00BD5ED6"/>
    <w:rsid w:val="00C046E2"/>
    <w:rsid w:val="00C508D5"/>
    <w:rsid w:val="00CA6BD8"/>
    <w:rsid w:val="00CC5761"/>
    <w:rsid w:val="00D135BB"/>
    <w:rsid w:val="00D15F06"/>
    <w:rsid w:val="00D20860"/>
    <w:rsid w:val="00D7110D"/>
    <w:rsid w:val="00D853A9"/>
    <w:rsid w:val="00D858E0"/>
    <w:rsid w:val="00DB6F2E"/>
    <w:rsid w:val="00DD40B5"/>
    <w:rsid w:val="00E20D83"/>
    <w:rsid w:val="00E24584"/>
    <w:rsid w:val="00E71380"/>
    <w:rsid w:val="00E72BDE"/>
    <w:rsid w:val="00E76E28"/>
    <w:rsid w:val="00F277E5"/>
    <w:rsid w:val="00F74C5E"/>
    <w:rsid w:val="00F84CB6"/>
    <w:rsid w:val="00F90206"/>
    <w:rsid w:val="00FC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B870A"/>
  <w15:chartTrackingRefBased/>
  <w15:docId w15:val="{EA0BA854-96A8-40C4-BCDA-EBD76B8B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rsid w:val="00507613"/>
    <w:pPr>
      <w:spacing w:after="0" w:line="240" w:lineRule="auto"/>
    </w:pPr>
    <w:rPr>
      <w:rFonts w:ascii="Source Sans Pro" w:hAnsi="Source Sans Pro"/>
    </w:rPr>
  </w:style>
  <w:style w:type="paragraph" w:styleId="Heading10">
    <w:name w:val="heading 1"/>
    <w:basedOn w:val="Normal"/>
    <w:next w:val="Normal"/>
    <w:link w:val="Heading1Char"/>
    <w:uiPriority w:val="2"/>
    <w:qFormat/>
    <w:rsid w:val="00507613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Heading20">
    <w:name w:val="heading 2"/>
    <w:basedOn w:val="Normal"/>
    <w:next w:val="Normal"/>
    <w:link w:val="Heading2Char"/>
    <w:uiPriority w:val="3"/>
    <w:unhideWhenUsed/>
    <w:qFormat/>
    <w:rsid w:val="00507613"/>
    <w:pPr>
      <w:keepNext/>
      <w:keepLines/>
      <w:outlineLvl w:val="1"/>
    </w:pPr>
    <w:rPr>
      <w:rFonts w:eastAsiaTheme="majorEastAsia" w:cstheme="majorBidi"/>
      <w:color w:val="7F7F7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0B5"/>
    <w:pPr>
      <w:keepNext/>
      <w:keepLines/>
      <w:spacing w:before="40"/>
      <w:outlineLvl w:val="2"/>
    </w:pPr>
    <w:rPr>
      <w:rFonts w:eastAsiaTheme="majorEastAsia" w:cstheme="majorBidi"/>
      <w:color w:val="404040" w:themeColor="text1" w:themeTint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7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761"/>
  </w:style>
  <w:style w:type="paragraph" w:styleId="Footer">
    <w:name w:val="footer"/>
    <w:basedOn w:val="Normal"/>
    <w:link w:val="FooterChar"/>
    <w:uiPriority w:val="99"/>
    <w:unhideWhenUsed/>
    <w:rsid w:val="00CC57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761"/>
  </w:style>
  <w:style w:type="character" w:styleId="PlaceholderText">
    <w:name w:val="Placeholder Text"/>
    <w:basedOn w:val="DefaultParagraphFont"/>
    <w:uiPriority w:val="99"/>
    <w:semiHidden/>
    <w:rsid w:val="00B93AEE"/>
    <w:rPr>
      <w:color w:val="808080"/>
    </w:rPr>
  </w:style>
  <w:style w:type="table" w:styleId="TableGrid">
    <w:name w:val="Table Grid"/>
    <w:basedOn w:val="TableNormal"/>
    <w:uiPriority w:val="59"/>
    <w:rsid w:val="006A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0"/>
    <w:uiPriority w:val="2"/>
    <w:rsid w:val="00507613"/>
    <w:rPr>
      <w:rFonts w:ascii="Source Sans Pro" w:eastAsiaTheme="majorEastAsia" w:hAnsi="Source Sans Pro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0"/>
    <w:uiPriority w:val="3"/>
    <w:rsid w:val="00507613"/>
    <w:rPr>
      <w:rFonts w:ascii="Source Sans Pro" w:eastAsiaTheme="majorEastAsia" w:hAnsi="Source Sans Pro" w:cstheme="majorBidi"/>
      <w:color w:val="7F7F7F"/>
      <w:sz w:val="26"/>
      <w:szCs w:val="26"/>
    </w:rPr>
  </w:style>
  <w:style w:type="paragraph" w:styleId="ListParagraph">
    <w:name w:val="List Paragraph"/>
    <w:basedOn w:val="Normal"/>
    <w:uiPriority w:val="34"/>
    <w:qFormat/>
    <w:rsid w:val="00D15F06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rsid w:val="0043041C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rsid w:val="0043041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0B5"/>
    <w:rPr>
      <w:rFonts w:ascii="Source Sans Pro" w:eastAsiaTheme="majorEastAsia" w:hAnsi="Source Sans Pro" w:cstheme="majorBidi"/>
      <w:color w:val="404040" w:themeColor="text1" w:themeTint="BF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507613"/>
    <w:pPr>
      <w:contextualSpacing/>
    </w:pPr>
    <w:rPr>
      <w:rFonts w:ascii="Source Sans Pro SemiBold" w:eastAsiaTheme="majorEastAsia" w:hAnsi="Source Sans Pro SemiBold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07613"/>
    <w:rPr>
      <w:rFonts w:ascii="Source Sans Pro SemiBold" w:eastAsiaTheme="majorEastAsia" w:hAnsi="Source Sans Pro SemiBold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"/>
    <w:qFormat/>
    <w:rsid w:val="00DD40B5"/>
    <w:pPr>
      <w:numPr>
        <w:ilvl w:val="1"/>
      </w:numPr>
    </w:pPr>
    <w:rPr>
      <w:rFonts w:ascii="Source Sans Pro Light" w:eastAsiaTheme="minorEastAsia" w:hAnsi="Source Sans Pro Light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"/>
    <w:rsid w:val="00507613"/>
    <w:rPr>
      <w:rFonts w:ascii="Source Sans Pro Light" w:eastAsiaTheme="minorEastAsia" w:hAnsi="Source Sans Pro Light"/>
      <w:color w:val="5A5A5A" w:themeColor="text1" w:themeTint="A5"/>
      <w:spacing w:val="15"/>
    </w:rPr>
  </w:style>
  <w:style w:type="paragraph" w:styleId="NoSpacing">
    <w:name w:val="No Spacing"/>
    <w:uiPriority w:val="8"/>
    <w:qFormat/>
    <w:rsid w:val="00DD40B5"/>
    <w:pPr>
      <w:spacing w:after="0" w:line="240" w:lineRule="auto"/>
    </w:pPr>
    <w:rPr>
      <w:rFonts w:ascii="Source Sans Pro" w:hAnsi="Source Sans Pro"/>
    </w:rPr>
  </w:style>
  <w:style w:type="paragraph" w:customStyle="1" w:styleId="Default">
    <w:name w:val="Default"/>
    <w:rsid w:val="0050761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7613"/>
    <w:rPr>
      <w:color w:val="E7198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613"/>
    <w:rPr>
      <w:color w:val="808080"/>
      <w:shd w:val="clear" w:color="auto" w:fill="E6E6E6"/>
    </w:rPr>
  </w:style>
  <w:style w:type="paragraph" w:styleId="TOCHeading">
    <w:name w:val="TOC Heading"/>
    <w:basedOn w:val="Heading10"/>
    <w:next w:val="Normal"/>
    <w:uiPriority w:val="39"/>
    <w:unhideWhenUsed/>
    <w:qFormat/>
    <w:rsid w:val="00281823"/>
    <w:pPr>
      <w:spacing w:line="259" w:lineRule="auto"/>
      <w:outlineLvl w:val="9"/>
    </w:pPr>
    <w:rPr>
      <w:rFonts w:asciiTheme="majorHAnsi" w:hAnsiTheme="majorHAnsi"/>
      <w:color w:val="AD1268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281823"/>
    <w:pPr>
      <w:spacing w:before="120" w:after="120"/>
    </w:pPr>
    <w:rPr>
      <w:rFonts w:asciiTheme="minorHAnsi" w:eastAsia="Times New Roman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81823"/>
    <w:pPr>
      <w:ind w:left="220"/>
    </w:pPr>
    <w:rPr>
      <w:rFonts w:asciiTheme="minorHAnsi" w:eastAsia="Times New Roman" w:hAnsiTheme="minorHAnsi" w:cstheme="minorHAnsi"/>
      <w:smallCaps/>
      <w:sz w:val="20"/>
      <w:szCs w:val="20"/>
    </w:rPr>
  </w:style>
  <w:style w:type="paragraph" w:customStyle="1" w:styleId="Heading1">
    <w:name w:val="Heading.1"/>
    <w:basedOn w:val="Heading10"/>
    <w:next w:val="Heading2"/>
    <w:link w:val="Heading1Char0"/>
    <w:qFormat/>
    <w:rsid w:val="00281823"/>
    <w:pPr>
      <w:numPr>
        <w:numId w:val="13"/>
      </w:numPr>
      <w:spacing w:after="120"/>
    </w:pPr>
    <w:rPr>
      <w:rFonts w:asciiTheme="majorHAnsi" w:hAnsiTheme="majorHAnsi"/>
      <w:color w:val="AD1268" w:themeColor="accent1" w:themeShade="BF"/>
    </w:rPr>
  </w:style>
  <w:style w:type="paragraph" w:customStyle="1" w:styleId="Heading2">
    <w:name w:val="Heading.2"/>
    <w:basedOn w:val="Heading20"/>
    <w:next w:val="Normal"/>
    <w:link w:val="Heading2Char0"/>
    <w:qFormat/>
    <w:rsid w:val="00281823"/>
    <w:pPr>
      <w:numPr>
        <w:ilvl w:val="1"/>
        <w:numId w:val="13"/>
      </w:numPr>
      <w:spacing w:after="120"/>
    </w:pPr>
    <w:rPr>
      <w:rFonts w:asciiTheme="majorHAnsi" w:hAnsiTheme="majorHAnsi"/>
      <w:color w:val="AD1268" w:themeColor="accent1" w:themeShade="BF"/>
    </w:rPr>
  </w:style>
  <w:style w:type="character" w:customStyle="1" w:styleId="Heading1Char0">
    <w:name w:val="Heading.1 Char"/>
    <w:basedOn w:val="Heading1Char"/>
    <w:link w:val="Heading1"/>
    <w:rsid w:val="00281823"/>
    <w:rPr>
      <w:rFonts w:asciiTheme="majorHAnsi" w:eastAsiaTheme="majorEastAsia" w:hAnsiTheme="majorHAnsi" w:cstheme="majorBidi"/>
      <w:color w:val="AD1268" w:themeColor="accent1" w:themeShade="BF"/>
      <w:sz w:val="32"/>
      <w:szCs w:val="32"/>
    </w:rPr>
  </w:style>
  <w:style w:type="character" w:customStyle="1" w:styleId="Heading2Char0">
    <w:name w:val="Heading.2 Char"/>
    <w:basedOn w:val="Heading2Char"/>
    <w:link w:val="Heading2"/>
    <w:rsid w:val="00281823"/>
    <w:rPr>
      <w:rFonts w:asciiTheme="majorHAnsi" w:eastAsiaTheme="majorEastAsia" w:hAnsiTheme="majorHAnsi" w:cstheme="majorBidi"/>
      <w:color w:val="AD1268" w:themeColor="accent1" w:themeShade="BF"/>
      <w:sz w:val="26"/>
      <w:szCs w:val="26"/>
    </w:rPr>
  </w:style>
  <w:style w:type="paragraph" w:customStyle="1" w:styleId="Normal1">
    <w:name w:val="Normal.1"/>
    <w:basedOn w:val="Normal"/>
    <w:link w:val="Normal1Char"/>
    <w:qFormat/>
    <w:rsid w:val="00281823"/>
    <w:pPr>
      <w:ind w:left="360"/>
    </w:pPr>
    <w:rPr>
      <w:rFonts w:asciiTheme="minorHAnsi" w:eastAsia="Times New Roman" w:hAnsiTheme="minorHAnsi" w:cs="Times New Roman"/>
      <w:szCs w:val="24"/>
    </w:rPr>
  </w:style>
  <w:style w:type="character" w:customStyle="1" w:styleId="Normal1Char">
    <w:name w:val="Normal.1 Char"/>
    <w:basedOn w:val="DefaultParagraphFont"/>
    <w:link w:val="Normal1"/>
    <w:rsid w:val="00281823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-not-reply@proofpointessentials.co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on.Coughlin\Documents\Custom%20Office%20Templates\Entara%20Template.dotx" TargetMode="External"/></Relationships>
</file>

<file path=word/theme/theme1.xml><?xml version="1.0" encoding="utf-8"?>
<a:theme xmlns:a="http://schemas.openxmlformats.org/drawingml/2006/main" name="Office Theme">
  <a:themeElements>
    <a:clrScheme name="entara">
      <a:dk1>
        <a:sysClr val="windowText" lastClr="000000"/>
      </a:dk1>
      <a:lt1>
        <a:sysClr val="window" lastClr="FFFFFF"/>
      </a:lt1>
      <a:dk2>
        <a:srgbClr val="000000"/>
      </a:dk2>
      <a:lt2>
        <a:srgbClr val="7F7F7F"/>
      </a:lt2>
      <a:accent1>
        <a:srgbClr val="E7198C"/>
      </a:accent1>
      <a:accent2>
        <a:srgbClr val="7F7F7F"/>
      </a:accent2>
      <a:accent3>
        <a:srgbClr val="BEBEBE"/>
      </a:accent3>
      <a:accent4>
        <a:srgbClr val="FFFFFF"/>
      </a:accent4>
      <a:accent5>
        <a:srgbClr val="000000"/>
      </a:accent5>
      <a:accent6>
        <a:srgbClr val="C21473"/>
      </a:accent6>
      <a:hlink>
        <a:srgbClr val="E7198C"/>
      </a:hlink>
      <a:folHlink>
        <a:srgbClr val="F391C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EAE29005360C43AF603AA107F9CC0F" ma:contentTypeVersion="13" ma:contentTypeDescription="Create a new document." ma:contentTypeScope="" ma:versionID="e31670421b8d81627e5f7525d33ed264">
  <xsd:schema xmlns:xsd="http://www.w3.org/2001/XMLSchema" xmlns:xs="http://www.w3.org/2001/XMLSchema" xmlns:p="http://schemas.microsoft.com/office/2006/metadata/properties" xmlns:ns3="e4d91354-9372-4e11-9db2-79ba25ac4ff6" xmlns:ns4="543d8136-8870-4168-a9e3-f003d2bc3b50" targetNamespace="http://schemas.microsoft.com/office/2006/metadata/properties" ma:root="true" ma:fieldsID="5c81bc660e0e0076e105a1504951b798" ns3:_="" ns4:_="">
    <xsd:import namespace="e4d91354-9372-4e11-9db2-79ba25ac4ff6"/>
    <xsd:import namespace="543d8136-8870-4168-a9e3-f003d2bc3b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91354-9372-4e11-9db2-79ba25ac4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d8136-8870-4168-a9e3-f003d2bc3b5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186CB-1630-438C-8DDD-A3B0B177CD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46B9F3-A4A7-4FD2-85B8-EB236EE2A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d91354-9372-4e11-9db2-79ba25ac4ff6"/>
    <ds:schemaRef ds:uri="543d8136-8870-4168-a9e3-f003d2bc3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628DB3-5BF8-4146-BD85-8BA61AB26D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540233-CDD8-42A6-80B9-910E6A80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Entara Template</Template>
  <TotalTime>1</TotalTime>
  <Pages>5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Brion.Coughlin</dc:creator>
  <cp:keywords/>
  <dc:description/>
  <cp:lastModifiedBy>Jessica Gunther</cp:lastModifiedBy>
  <cp:revision>2</cp:revision>
  <dcterms:created xsi:type="dcterms:W3CDTF">2020-04-06T20:25:00Z</dcterms:created>
  <dcterms:modified xsi:type="dcterms:W3CDTF">2020-04-06T20:25:00Z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0x0101001BEAE29005360C43AF603AA107F9CC0F</vt:lpwstr>
  </property>
</Properties>
</file>